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562"/>
        <w:gridCol w:w="787"/>
        <w:gridCol w:w="2615"/>
        <w:gridCol w:w="544"/>
        <w:gridCol w:w="590"/>
        <w:gridCol w:w="567"/>
        <w:gridCol w:w="2127"/>
        <w:gridCol w:w="567"/>
        <w:gridCol w:w="657"/>
      </w:tblGrid>
      <w:tr w:rsidR="002B19E2" w:rsidRPr="002B19E2" w:rsidTr="00953C9B">
        <w:tc>
          <w:tcPr>
            <w:tcW w:w="9016" w:type="dxa"/>
            <w:gridSpan w:val="9"/>
            <w:shd w:val="clear" w:color="auto" w:fill="A8D08D" w:themeFill="accent6" w:themeFillTint="99"/>
          </w:tcPr>
          <w:p w:rsidR="002B19E2" w:rsidRPr="002B19E2" w:rsidRDefault="002B19E2" w:rsidP="002B19E2">
            <w:pPr>
              <w:jc w:val="center"/>
              <w:rPr>
                <w:b/>
                <w:sz w:val="30"/>
                <w:szCs w:val="30"/>
              </w:rPr>
            </w:pPr>
            <w:r w:rsidRPr="002B19E2">
              <w:rPr>
                <w:b/>
                <w:sz w:val="30"/>
                <w:szCs w:val="30"/>
              </w:rPr>
              <w:t>Genuine Temporary Entrant (GTE) Checklist and Evaluation Form</w:t>
            </w:r>
          </w:p>
        </w:tc>
      </w:tr>
      <w:tr w:rsidR="002B19E2" w:rsidRPr="002B19E2" w:rsidTr="002B19E2">
        <w:tc>
          <w:tcPr>
            <w:tcW w:w="9016" w:type="dxa"/>
            <w:gridSpan w:val="9"/>
          </w:tcPr>
          <w:p w:rsidR="002B19E2" w:rsidRPr="00953C9B" w:rsidRDefault="002B19E2">
            <w:pPr>
              <w:rPr>
                <w:sz w:val="18"/>
                <w:szCs w:val="18"/>
              </w:rPr>
            </w:pPr>
            <w:r w:rsidRPr="00953C9B">
              <w:rPr>
                <w:sz w:val="18"/>
                <w:szCs w:val="18"/>
              </w:rPr>
              <w:t>Key 2 Learning College carefully considers each applicant individual circumstances while assessing GTE and enrolment into its courses. This may include applicant personal circumstances in their home country, potential circumstances in Australia, the value of the course to their future, immigration history, and any other matters that are relevant to their intention to visit Australia for Study.</w:t>
            </w:r>
          </w:p>
        </w:tc>
      </w:tr>
      <w:tr w:rsidR="002B19E2" w:rsidRPr="002B19E2" w:rsidTr="002B19E2">
        <w:tc>
          <w:tcPr>
            <w:tcW w:w="1349" w:type="dxa"/>
            <w:gridSpan w:val="2"/>
            <w:shd w:val="clear" w:color="auto" w:fill="D0CECE" w:themeFill="background2" w:themeFillShade="E6"/>
          </w:tcPr>
          <w:p w:rsidR="002B19E2" w:rsidRPr="00953C9B" w:rsidRDefault="002B19E2">
            <w:pPr>
              <w:rPr>
                <w:b/>
                <w:sz w:val="18"/>
                <w:szCs w:val="18"/>
              </w:rPr>
            </w:pPr>
            <w:r w:rsidRPr="00953C9B">
              <w:rPr>
                <w:b/>
                <w:sz w:val="18"/>
                <w:szCs w:val="18"/>
              </w:rPr>
              <w:t>Applicant’s Name:</w:t>
            </w:r>
          </w:p>
        </w:tc>
        <w:tc>
          <w:tcPr>
            <w:tcW w:w="7667" w:type="dxa"/>
            <w:gridSpan w:val="7"/>
          </w:tcPr>
          <w:p w:rsidR="002B19E2" w:rsidRPr="00953C9B" w:rsidRDefault="002B19E2">
            <w:pPr>
              <w:rPr>
                <w:sz w:val="18"/>
                <w:szCs w:val="18"/>
              </w:rPr>
            </w:pPr>
          </w:p>
        </w:tc>
      </w:tr>
      <w:tr w:rsidR="002B19E2" w:rsidRPr="002B19E2" w:rsidTr="002B19E2">
        <w:tc>
          <w:tcPr>
            <w:tcW w:w="1349" w:type="dxa"/>
            <w:gridSpan w:val="2"/>
            <w:shd w:val="clear" w:color="auto" w:fill="D0CECE" w:themeFill="background2" w:themeFillShade="E6"/>
          </w:tcPr>
          <w:p w:rsidR="002B19E2" w:rsidRPr="00953C9B" w:rsidRDefault="002B19E2">
            <w:pPr>
              <w:rPr>
                <w:b/>
                <w:sz w:val="18"/>
                <w:szCs w:val="18"/>
              </w:rPr>
            </w:pPr>
            <w:r w:rsidRPr="00953C9B">
              <w:rPr>
                <w:b/>
                <w:sz w:val="18"/>
                <w:szCs w:val="18"/>
              </w:rPr>
              <w:t>Date of Birth:</w:t>
            </w:r>
          </w:p>
        </w:tc>
        <w:tc>
          <w:tcPr>
            <w:tcW w:w="7667" w:type="dxa"/>
            <w:gridSpan w:val="7"/>
          </w:tcPr>
          <w:p w:rsidR="002B19E2" w:rsidRPr="00953C9B" w:rsidRDefault="002B19E2">
            <w:pPr>
              <w:rPr>
                <w:sz w:val="18"/>
                <w:szCs w:val="18"/>
              </w:rPr>
            </w:pPr>
          </w:p>
        </w:tc>
      </w:tr>
      <w:tr w:rsidR="002B19E2" w:rsidRPr="002B19E2" w:rsidTr="002B19E2">
        <w:tc>
          <w:tcPr>
            <w:tcW w:w="1349" w:type="dxa"/>
            <w:gridSpan w:val="2"/>
            <w:shd w:val="clear" w:color="auto" w:fill="D0CECE" w:themeFill="background2" w:themeFillShade="E6"/>
          </w:tcPr>
          <w:p w:rsidR="002B19E2" w:rsidRPr="00953C9B" w:rsidRDefault="002B19E2">
            <w:pPr>
              <w:rPr>
                <w:b/>
                <w:sz w:val="18"/>
                <w:szCs w:val="18"/>
              </w:rPr>
            </w:pPr>
            <w:r w:rsidRPr="00953C9B">
              <w:rPr>
                <w:b/>
                <w:sz w:val="18"/>
                <w:szCs w:val="18"/>
              </w:rPr>
              <w:t>Date Interviewed:</w:t>
            </w:r>
          </w:p>
        </w:tc>
        <w:tc>
          <w:tcPr>
            <w:tcW w:w="7667" w:type="dxa"/>
            <w:gridSpan w:val="7"/>
          </w:tcPr>
          <w:p w:rsidR="002B19E2" w:rsidRPr="00953C9B" w:rsidRDefault="002B19E2">
            <w:pPr>
              <w:rPr>
                <w:sz w:val="18"/>
                <w:szCs w:val="18"/>
              </w:rPr>
            </w:pPr>
          </w:p>
        </w:tc>
      </w:tr>
      <w:tr w:rsidR="002B19E2" w:rsidRPr="002B19E2" w:rsidTr="002B19E2">
        <w:tc>
          <w:tcPr>
            <w:tcW w:w="562" w:type="dxa"/>
            <w:vMerge w:val="restart"/>
            <w:shd w:val="clear" w:color="auto" w:fill="D0CECE" w:themeFill="background2" w:themeFillShade="E6"/>
          </w:tcPr>
          <w:p w:rsidR="002B19E2" w:rsidRPr="00953C9B" w:rsidRDefault="002B19E2">
            <w:pPr>
              <w:rPr>
                <w:b/>
                <w:sz w:val="18"/>
                <w:szCs w:val="18"/>
              </w:rPr>
            </w:pPr>
            <w:r w:rsidRPr="00953C9B">
              <w:rPr>
                <w:b/>
                <w:sz w:val="18"/>
                <w:szCs w:val="18"/>
              </w:rPr>
              <w:t>Q No.</w:t>
            </w:r>
          </w:p>
        </w:tc>
        <w:tc>
          <w:tcPr>
            <w:tcW w:w="3402" w:type="dxa"/>
            <w:gridSpan w:val="2"/>
            <w:vMerge w:val="restart"/>
            <w:shd w:val="clear" w:color="auto" w:fill="D0CECE" w:themeFill="background2" w:themeFillShade="E6"/>
          </w:tcPr>
          <w:p w:rsidR="002B19E2" w:rsidRPr="00953C9B" w:rsidRDefault="002B19E2">
            <w:pPr>
              <w:rPr>
                <w:b/>
                <w:sz w:val="18"/>
                <w:szCs w:val="18"/>
              </w:rPr>
            </w:pPr>
            <w:r w:rsidRPr="00953C9B">
              <w:rPr>
                <w:b/>
                <w:sz w:val="18"/>
                <w:szCs w:val="18"/>
              </w:rPr>
              <w:t>Particulars</w:t>
            </w:r>
          </w:p>
        </w:tc>
        <w:tc>
          <w:tcPr>
            <w:tcW w:w="3828" w:type="dxa"/>
            <w:gridSpan w:val="4"/>
            <w:vMerge w:val="restart"/>
            <w:shd w:val="clear" w:color="auto" w:fill="D0CECE" w:themeFill="background2" w:themeFillShade="E6"/>
          </w:tcPr>
          <w:p w:rsidR="002B19E2" w:rsidRPr="00953C9B" w:rsidRDefault="002B19E2">
            <w:pPr>
              <w:rPr>
                <w:b/>
                <w:sz w:val="18"/>
                <w:szCs w:val="18"/>
              </w:rPr>
            </w:pPr>
            <w:r w:rsidRPr="00953C9B">
              <w:rPr>
                <w:b/>
                <w:sz w:val="18"/>
                <w:szCs w:val="18"/>
              </w:rPr>
              <w:t>Relevant Form</w:t>
            </w:r>
          </w:p>
        </w:tc>
        <w:tc>
          <w:tcPr>
            <w:tcW w:w="1224" w:type="dxa"/>
            <w:gridSpan w:val="2"/>
            <w:shd w:val="clear" w:color="auto" w:fill="D0CECE" w:themeFill="background2" w:themeFillShade="E6"/>
          </w:tcPr>
          <w:p w:rsidR="002B19E2" w:rsidRPr="00953C9B" w:rsidRDefault="002B19E2" w:rsidP="002B19E2">
            <w:pPr>
              <w:jc w:val="center"/>
              <w:rPr>
                <w:b/>
                <w:sz w:val="18"/>
                <w:szCs w:val="18"/>
              </w:rPr>
            </w:pPr>
            <w:r w:rsidRPr="00953C9B">
              <w:rPr>
                <w:b/>
                <w:sz w:val="18"/>
                <w:szCs w:val="18"/>
              </w:rPr>
              <w:t>Is Provided</w:t>
            </w:r>
          </w:p>
        </w:tc>
      </w:tr>
      <w:tr w:rsidR="002B19E2" w:rsidRPr="002B19E2" w:rsidTr="002B19E2">
        <w:tc>
          <w:tcPr>
            <w:tcW w:w="562" w:type="dxa"/>
            <w:vMerge/>
            <w:shd w:val="clear" w:color="auto" w:fill="D0CECE" w:themeFill="background2" w:themeFillShade="E6"/>
          </w:tcPr>
          <w:p w:rsidR="002B19E2" w:rsidRPr="00953C9B" w:rsidRDefault="002B19E2">
            <w:pPr>
              <w:rPr>
                <w:sz w:val="18"/>
                <w:szCs w:val="18"/>
              </w:rPr>
            </w:pPr>
          </w:p>
        </w:tc>
        <w:tc>
          <w:tcPr>
            <w:tcW w:w="3402" w:type="dxa"/>
            <w:gridSpan w:val="2"/>
            <w:vMerge/>
            <w:shd w:val="clear" w:color="auto" w:fill="D0CECE" w:themeFill="background2" w:themeFillShade="E6"/>
          </w:tcPr>
          <w:p w:rsidR="002B19E2" w:rsidRPr="00953C9B" w:rsidRDefault="002B19E2">
            <w:pPr>
              <w:rPr>
                <w:sz w:val="18"/>
                <w:szCs w:val="18"/>
              </w:rPr>
            </w:pPr>
          </w:p>
        </w:tc>
        <w:tc>
          <w:tcPr>
            <w:tcW w:w="3828" w:type="dxa"/>
            <w:gridSpan w:val="4"/>
            <w:vMerge/>
            <w:shd w:val="clear" w:color="auto" w:fill="D0CECE" w:themeFill="background2" w:themeFillShade="E6"/>
          </w:tcPr>
          <w:p w:rsidR="002B19E2" w:rsidRPr="00953C9B" w:rsidRDefault="002B19E2">
            <w:pPr>
              <w:rPr>
                <w:sz w:val="18"/>
                <w:szCs w:val="18"/>
              </w:rPr>
            </w:pPr>
          </w:p>
        </w:tc>
        <w:tc>
          <w:tcPr>
            <w:tcW w:w="567" w:type="dxa"/>
            <w:shd w:val="clear" w:color="auto" w:fill="D0CECE" w:themeFill="background2" w:themeFillShade="E6"/>
          </w:tcPr>
          <w:p w:rsidR="002B19E2" w:rsidRPr="00953C9B" w:rsidRDefault="002B19E2" w:rsidP="002B19E2">
            <w:pPr>
              <w:jc w:val="center"/>
              <w:rPr>
                <w:b/>
                <w:sz w:val="18"/>
                <w:szCs w:val="18"/>
              </w:rPr>
            </w:pPr>
            <w:r w:rsidRPr="00953C9B">
              <w:rPr>
                <w:b/>
                <w:sz w:val="18"/>
                <w:szCs w:val="18"/>
              </w:rPr>
              <w:t>Y</w:t>
            </w:r>
          </w:p>
        </w:tc>
        <w:tc>
          <w:tcPr>
            <w:tcW w:w="657" w:type="dxa"/>
            <w:shd w:val="clear" w:color="auto" w:fill="D0CECE" w:themeFill="background2" w:themeFillShade="E6"/>
          </w:tcPr>
          <w:p w:rsidR="002B19E2" w:rsidRPr="00953C9B" w:rsidRDefault="002B19E2" w:rsidP="002B19E2">
            <w:pPr>
              <w:jc w:val="center"/>
              <w:rPr>
                <w:b/>
                <w:sz w:val="18"/>
                <w:szCs w:val="18"/>
              </w:rPr>
            </w:pPr>
            <w:r w:rsidRPr="00953C9B">
              <w:rPr>
                <w:b/>
                <w:sz w:val="18"/>
                <w:szCs w:val="18"/>
              </w:rPr>
              <w:t>N</w:t>
            </w:r>
          </w:p>
        </w:tc>
      </w:tr>
      <w:tr w:rsidR="002B19E2" w:rsidRPr="002B19E2" w:rsidTr="002B19E2">
        <w:tc>
          <w:tcPr>
            <w:tcW w:w="562" w:type="dxa"/>
            <w:vMerge w:val="restart"/>
          </w:tcPr>
          <w:p w:rsidR="002B19E2" w:rsidRPr="00953C9B" w:rsidRDefault="002B19E2">
            <w:pPr>
              <w:rPr>
                <w:b/>
                <w:sz w:val="18"/>
                <w:szCs w:val="18"/>
              </w:rPr>
            </w:pPr>
            <w:r w:rsidRPr="00953C9B">
              <w:rPr>
                <w:b/>
                <w:sz w:val="18"/>
                <w:szCs w:val="18"/>
              </w:rPr>
              <w:t>1.</w:t>
            </w:r>
          </w:p>
        </w:tc>
        <w:tc>
          <w:tcPr>
            <w:tcW w:w="3402" w:type="dxa"/>
            <w:gridSpan w:val="2"/>
            <w:vMerge w:val="restart"/>
          </w:tcPr>
          <w:p w:rsidR="002B19E2" w:rsidRPr="00953C9B" w:rsidRDefault="002B19E2">
            <w:pPr>
              <w:rPr>
                <w:b/>
                <w:sz w:val="18"/>
                <w:szCs w:val="18"/>
              </w:rPr>
            </w:pPr>
            <w:r w:rsidRPr="00953C9B">
              <w:rPr>
                <w:b/>
                <w:sz w:val="18"/>
                <w:szCs w:val="18"/>
              </w:rPr>
              <w:t>Does the applicant meet (or in the process of meeting) the course entry requirements for both English and academic?</w:t>
            </w:r>
          </w:p>
        </w:tc>
        <w:tc>
          <w:tcPr>
            <w:tcW w:w="3828" w:type="dxa"/>
            <w:gridSpan w:val="4"/>
          </w:tcPr>
          <w:p w:rsidR="002B19E2" w:rsidRPr="00953C9B" w:rsidRDefault="002B19E2">
            <w:pPr>
              <w:rPr>
                <w:sz w:val="18"/>
                <w:szCs w:val="18"/>
              </w:rPr>
            </w:pPr>
            <w:r w:rsidRPr="00953C9B">
              <w:rPr>
                <w:sz w:val="18"/>
                <w:szCs w:val="18"/>
              </w:rPr>
              <w:t xml:space="preserve">Academic Min. Year 12 result if applying Diploma and above; </w:t>
            </w:r>
          </w:p>
          <w:p w:rsidR="002B19E2" w:rsidRPr="00953C9B" w:rsidRDefault="002B19E2">
            <w:pPr>
              <w:rPr>
                <w:b/>
                <w:sz w:val="18"/>
                <w:szCs w:val="18"/>
              </w:rPr>
            </w:pPr>
            <w:r w:rsidRPr="00953C9B">
              <w:rPr>
                <w:b/>
                <w:sz w:val="18"/>
                <w:szCs w:val="18"/>
              </w:rPr>
              <w:t xml:space="preserve">OR </w:t>
            </w:r>
          </w:p>
          <w:p w:rsidR="002B19E2" w:rsidRPr="00953C9B" w:rsidRDefault="002B19E2">
            <w:pPr>
              <w:rPr>
                <w:sz w:val="18"/>
                <w:szCs w:val="18"/>
              </w:rPr>
            </w:pPr>
            <w:r w:rsidRPr="00953C9B">
              <w:rPr>
                <w:sz w:val="18"/>
                <w:szCs w:val="18"/>
              </w:rPr>
              <w:t>Min. Year 11 result if applying Certificate courses</w:t>
            </w:r>
          </w:p>
        </w:tc>
        <w:tc>
          <w:tcPr>
            <w:tcW w:w="567" w:type="dxa"/>
          </w:tcPr>
          <w:p w:rsidR="002B19E2" w:rsidRPr="00953C9B" w:rsidRDefault="002B19E2">
            <w:pPr>
              <w:rPr>
                <w:sz w:val="18"/>
                <w:szCs w:val="18"/>
              </w:rPr>
            </w:pPr>
          </w:p>
        </w:tc>
        <w:tc>
          <w:tcPr>
            <w:tcW w:w="657" w:type="dxa"/>
          </w:tcPr>
          <w:p w:rsidR="002B19E2" w:rsidRPr="00953C9B" w:rsidRDefault="002B19E2">
            <w:pPr>
              <w:rPr>
                <w:sz w:val="18"/>
                <w:szCs w:val="18"/>
              </w:rPr>
            </w:pPr>
          </w:p>
        </w:tc>
      </w:tr>
      <w:tr w:rsidR="002B19E2" w:rsidRPr="002B19E2" w:rsidTr="002B19E2">
        <w:tc>
          <w:tcPr>
            <w:tcW w:w="562" w:type="dxa"/>
            <w:vMerge/>
          </w:tcPr>
          <w:p w:rsidR="002B19E2" w:rsidRPr="00953C9B" w:rsidRDefault="002B19E2">
            <w:pPr>
              <w:rPr>
                <w:sz w:val="18"/>
                <w:szCs w:val="18"/>
              </w:rPr>
            </w:pPr>
          </w:p>
        </w:tc>
        <w:tc>
          <w:tcPr>
            <w:tcW w:w="3402" w:type="dxa"/>
            <w:gridSpan w:val="2"/>
            <w:vMerge/>
          </w:tcPr>
          <w:p w:rsidR="002B19E2" w:rsidRPr="00953C9B" w:rsidRDefault="002B19E2">
            <w:pPr>
              <w:rPr>
                <w:sz w:val="18"/>
                <w:szCs w:val="18"/>
              </w:rPr>
            </w:pPr>
          </w:p>
        </w:tc>
        <w:tc>
          <w:tcPr>
            <w:tcW w:w="3828" w:type="dxa"/>
            <w:gridSpan w:val="4"/>
          </w:tcPr>
          <w:p w:rsidR="002B19E2" w:rsidRPr="00953C9B" w:rsidRDefault="002B19E2">
            <w:pPr>
              <w:rPr>
                <w:sz w:val="18"/>
                <w:szCs w:val="18"/>
              </w:rPr>
            </w:pPr>
            <w:r w:rsidRPr="00953C9B">
              <w:rPr>
                <w:sz w:val="18"/>
                <w:szCs w:val="18"/>
              </w:rPr>
              <w:t xml:space="preserve">English Language IELTS result with &gt; or = 5.5 overall (minimum 5 in each module) or equivalent in PTE, TOEFL, Cambridge, OTE tests; </w:t>
            </w:r>
          </w:p>
          <w:p w:rsidR="002B19E2" w:rsidRPr="00953C9B" w:rsidRDefault="002B19E2">
            <w:pPr>
              <w:rPr>
                <w:sz w:val="18"/>
                <w:szCs w:val="18"/>
              </w:rPr>
            </w:pPr>
            <w:r w:rsidRPr="00953C9B">
              <w:rPr>
                <w:b/>
                <w:sz w:val="18"/>
                <w:szCs w:val="18"/>
              </w:rPr>
              <w:t>OR</w:t>
            </w:r>
            <w:r w:rsidRPr="00953C9B">
              <w:rPr>
                <w:sz w:val="18"/>
                <w:szCs w:val="18"/>
              </w:rPr>
              <w:t xml:space="preserve"> </w:t>
            </w:r>
          </w:p>
          <w:p w:rsidR="002B19E2" w:rsidRPr="00953C9B" w:rsidRDefault="002B19E2">
            <w:pPr>
              <w:rPr>
                <w:sz w:val="18"/>
                <w:szCs w:val="18"/>
              </w:rPr>
            </w:pPr>
            <w:r w:rsidRPr="00953C9B">
              <w:rPr>
                <w:sz w:val="18"/>
                <w:szCs w:val="18"/>
              </w:rPr>
              <w:t xml:space="preserve">English Language IELTS result with &gt; or = 5.0 overall (minimum 4.5 in each module) or equivalent in PTE, TOEFL, Cambridge, OTE tests; </w:t>
            </w:r>
          </w:p>
          <w:p w:rsidR="002B19E2" w:rsidRPr="00953C9B" w:rsidRDefault="002B19E2">
            <w:pPr>
              <w:rPr>
                <w:sz w:val="18"/>
                <w:szCs w:val="18"/>
              </w:rPr>
            </w:pPr>
            <w:r w:rsidRPr="00953C9B">
              <w:rPr>
                <w:b/>
                <w:sz w:val="18"/>
                <w:szCs w:val="18"/>
              </w:rPr>
              <w:t>OR</w:t>
            </w:r>
            <w:r w:rsidRPr="00953C9B">
              <w:rPr>
                <w:sz w:val="18"/>
                <w:szCs w:val="18"/>
              </w:rPr>
              <w:t xml:space="preserve"> </w:t>
            </w:r>
          </w:p>
          <w:p w:rsidR="002B19E2" w:rsidRPr="00953C9B" w:rsidRDefault="002B19E2">
            <w:pPr>
              <w:rPr>
                <w:sz w:val="18"/>
                <w:szCs w:val="18"/>
              </w:rPr>
            </w:pPr>
            <w:r w:rsidRPr="00953C9B">
              <w:rPr>
                <w:sz w:val="18"/>
                <w:szCs w:val="18"/>
              </w:rPr>
              <w:t xml:space="preserve">Application for Certificate 3 or/and 4 in EAL (Further Study) at </w:t>
            </w:r>
            <w:r w:rsidR="00953C9B" w:rsidRPr="00953C9B">
              <w:rPr>
                <w:sz w:val="18"/>
                <w:szCs w:val="18"/>
              </w:rPr>
              <w:t>Key 2 Learning College</w:t>
            </w:r>
            <w:r w:rsidRPr="00953C9B">
              <w:rPr>
                <w:sz w:val="18"/>
                <w:szCs w:val="18"/>
              </w:rPr>
              <w:t>.</w:t>
            </w:r>
          </w:p>
        </w:tc>
        <w:tc>
          <w:tcPr>
            <w:tcW w:w="567" w:type="dxa"/>
          </w:tcPr>
          <w:p w:rsidR="002B19E2" w:rsidRPr="00953C9B" w:rsidRDefault="002B19E2">
            <w:pPr>
              <w:rPr>
                <w:sz w:val="18"/>
                <w:szCs w:val="18"/>
              </w:rPr>
            </w:pPr>
          </w:p>
        </w:tc>
        <w:tc>
          <w:tcPr>
            <w:tcW w:w="657" w:type="dxa"/>
          </w:tcPr>
          <w:p w:rsidR="002B19E2" w:rsidRPr="00953C9B" w:rsidRDefault="002B19E2">
            <w:pPr>
              <w:rPr>
                <w:sz w:val="18"/>
                <w:szCs w:val="18"/>
              </w:rPr>
            </w:pPr>
          </w:p>
        </w:tc>
      </w:tr>
      <w:tr w:rsidR="002B19E2" w:rsidRPr="002B19E2" w:rsidTr="002B19E2">
        <w:tc>
          <w:tcPr>
            <w:tcW w:w="562" w:type="dxa"/>
          </w:tcPr>
          <w:p w:rsidR="002B19E2" w:rsidRPr="00953C9B" w:rsidRDefault="002B19E2">
            <w:pPr>
              <w:rPr>
                <w:b/>
                <w:sz w:val="18"/>
                <w:szCs w:val="18"/>
              </w:rPr>
            </w:pPr>
            <w:r w:rsidRPr="00953C9B">
              <w:rPr>
                <w:b/>
                <w:sz w:val="18"/>
                <w:szCs w:val="18"/>
              </w:rPr>
              <w:t>2.</w:t>
            </w:r>
          </w:p>
        </w:tc>
        <w:tc>
          <w:tcPr>
            <w:tcW w:w="3402" w:type="dxa"/>
            <w:gridSpan w:val="2"/>
          </w:tcPr>
          <w:p w:rsidR="002B19E2" w:rsidRPr="00953C9B" w:rsidRDefault="002B19E2">
            <w:pPr>
              <w:rPr>
                <w:b/>
                <w:sz w:val="18"/>
                <w:szCs w:val="18"/>
              </w:rPr>
            </w:pPr>
            <w:r w:rsidRPr="00953C9B">
              <w:rPr>
                <w:b/>
                <w:sz w:val="18"/>
                <w:szCs w:val="18"/>
              </w:rPr>
              <w:t xml:space="preserve">If there are any gaps in the education and work history since leaving school, the applicant must provide documentary evidence and detailed information on Study Statement. </w:t>
            </w:r>
          </w:p>
          <w:p w:rsidR="002B19E2" w:rsidRPr="00953C9B" w:rsidRDefault="002B19E2">
            <w:pPr>
              <w:rPr>
                <w:sz w:val="18"/>
                <w:szCs w:val="18"/>
              </w:rPr>
            </w:pPr>
            <w:r w:rsidRPr="00953C9B">
              <w:rPr>
                <w:sz w:val="18"/>
                <w:szCs w:val="18"/>
              </w:rPr>
              <w:t xml:space="preserve">(If applicant has already completed a higher-level course such as Bachelor and/or </w:t>
            </w:r>
            <w:r w:rsidR="00953C9B" w:rsidRPr="00953C9B">
              <w:rPr>
                <w:sz w:val="18"/>
                <w:szCs w:val="18"/>
              </w:rPr>
              <w:t>master’s</w:t>
            </w:r>
            <w:r w:rsidRPr="00953C9B">
              <w:rPr>
                <w:sz w:val="18"/>
                <w:szCs w:val="18"/>
              </w:rPr>
              <w:t xml:space="preserve"> degree course in their home country, additional information is required for reasons to choose a lower level study such as Diploma with </w:t>
            </w:r>
            <w:r w:rsidR="00953C9B" w:rsidRPr="00953C9B">
              <w:rPr>
                <w:sz w:val="18"/>
                <w:szCs w:val="18"/>
              </w:rPr>
              <w:t>Key 2 Learning College</w:t>
            </w:r>
            <w:r w:rsidRPr="00953C9B">
              <w:rPr>
                <w:sz w:val="18"/>
                <w:szCs w:val="18"/>
              </w:rPr>
              <w:t xml:space="preserve"> in Australia)</w:t>
            </w:r>
          </w:p>
        </w:tc>
        <w:tc>
          <w:tcPr>
            <w:tcW w:w="3828" w:type="dxa"/>
            <w:gridSpan w:val="4"/>
          </w:tcPr>
          <w:p w:rsidR="00953C9B" w:rsidRPr="00953C9B" w:rsidRDefault="00953C9B">
            <w:pPr>
              <w:rPr>
                <w:sz w:val="18"/>
                <w:szCs w:val="18"/>
              </w:rPr>
            </w:pPr>
            <w:r w:rsidRPr="00953C9B">
              <w:rPr>
                <w:sz w:val="18"/>
                <w:szCs w:val="18"/>
              </w:rPr>
              <w:t xml:space="preserve">For example; Work experience letter (evidence may include payslips/Bank statement, employment letter); self-employed (evidence may include photos at work, income tax return. etc.) </w:t>
            </w:r>
          </w:p>
          <w:p w:rsidR="00953C9B" w:rsidRPr="00953C9B" w:rsidRDefault="00953C9B">
            <w:pPr>
              <w:rPr>
                <w:sz w:val="18"/>
                <w:szCs w:val="18"/>
              </w:rPr>
            </w:pPr>
          </w:p>
          <w:p w:rsidR="002B19E2" w:rsidRPr="00953C9B" w:rsidRDefault="00953C9B">
            <w:pPr>
              <w:rPr>
                <w:sz w:val="18"/>
                <w:szCs w:val="18"/>
              </w:rPr>
            </w:pPr>
            <w:r w:rsidRPr="00953C9B">
              <w:rPr>
                <w:b/>
                <w:sz w:val="18"/>
                <w:szCs w:val="18"/>
              </w:rPr>
              <w:t>Additional reasons</w:t>
            </w:r>
            <w:r w:rsidRPr="00953C9B">
              <w:rPr>
                <w:sz w:val="18"/>
                <w:szCs w:val="18"/>
              </w:rPr>
              <w:t xml:space="preserve"> for choosing lower level course in Australia</w:t>
            </w:r>
          </w:p>
        </w:tc>
        <w:tc>
          <w:tcPr>
            <w:tcW w:w="567" w:type="dxa"/>
          </w:tcPr>
          <w:p w:rsidR="002B19E2" w:rsidRPr="00953C9B" w:rsidRDefault="002B19E2">
            <w:pPr>
              <w:rPr>
                <w:sz w:val="18"/>
                <w:szCs w:val="18"/>
              </w:rPr>
            </w:pPr>
          </w:p>
        </w:tc>
        <w:tc>
          <w:tcPr>
            <w:tcW w:w="657" w:type="dxa"/>
          </w:tcPr>
          <w:p w:rsidR="002B19E2" w:rsidRPr="00953C9B" w:rsidRDefault="002B19E2">
            <w:pPr>
              <w:rPr>
                <w:sz w:val="18"/>
                <w:szCs w:val="18"/>
              </w:rPr>
            </w:pPr>
          </w:p>
        </w:tc>
      </w:tr>
      <w:tr w:rsidR="002B19E2" w:rsidRPr="002B19E2" w:rsidTr="002B19E2">
        <w:tc>
          <w:tcPr>
            <w:tcW w:w="562" w:type="dxa"/>
          </w:tcPr>
          <w:p w:rsidR="002B19E2" w:rsidRPr="00953C9B" w:rsidRDefault="00953C9B">
            <w:pPr>
              <w:rPr>
                <w:b/>
                <w:sz w:val="18"/>
                <w:szCs w:val="18"/>
              </w:rPr>
            </w:pPr>
            <w:r w:rsidRPr="00953C9B">
              <w:rPr>
                <w:b/>
                <w:sz w:val="18"/>
                <w:szCs w:val="18"/>
              </w:rPr>
              <w:t>3.</w:t>
            </w:r>
          </w:p>
        </w:tc>
        <w:tc>
          <w:tcPr>
            <w:tcW w:w="3402" w:type="dxa"/>
            <w:gridSpan w:val="2"/>
          </w:tcPr>
          <w:p w:rsidR="002B19E2" w:rsidRPr="00953C9B" w:rsidRDefault="00953C9B">
            <w:pPr>
              <w:rPr>
                <w:b/>
                <w:sz w:val="18"/>
                <w:szCs w:val="18"/>
              </w:rPr>
            </w:pPr>
            <w:r w:rsidRPr="00953C9B">
              <w:rPr>
                <w:b/>
                <w:sz w:val="18"/>
                <w:szCs w:val="18"/>
              </w:rPr>
              <w:t xml:space="preserve">Has the applicant researched </w:t>
            </w:r>
            <w:r>
              <w:rPr>
                <w:b/>
                <w:sz w:val="18"/>
                <w:szCs w:val="18"/>
              </w:rPr>
              <w:t>Key 2 Learning College</w:t>
            </w:r>
            <w:r w:rsidRPr="00953C9B">
              <w:rPr>
                <w:b/>
                <w:sz w:val="18"/>
                <w:szCs w:val="18"/>
              </w:rPr>
              <w:t xml:space="preserve"> course related information and does it match with his/her career aspirations</w:t>
            </w:r>
          </w:p>
        </w:tc>
        <w:tc>
          <w:tcPr>
            <w:tcW w:w="3828" w:type="dxa"/>
            <w:gridSpan w:val="4"/>
          </w:tcPr>
          <w:p w:rsidR="002B19E2" w:rsidRPr="00953C9B" w:rsidRDefault="00953C9B">
            <w:pPr>
              <w:rPr>
                <w:sz w:val="18"/>
                <w:szCs w:val="18"/>
              </w:rPr>
            </w:pPr>
            <w:r w:rsidRPr="00953C9B">
              <w:rPr>
                <w:sz w:val="18"/>
                <w:szCs w:val="18"/>
              </w:rPr>
              <w:t>www.key2learningcollege.com.au</w:t>
            </w:r>
          </w:p>
        </w:tc>
        <w:tc>
          <w:tcPr>
            <w:tcW w:w="567" w:type="dxa"/>
          </w:tcPr>
          <w:p w:rsidR="002B19E2" w:rsidRPr="00953C9B" w:rsidRDefault="002B19E2">
            <w:pPr>
              <w:rPr>
                <w:sz w:val="18"/>
                <w:szCs w:val="18"/>
              </w:rPr>
            </w:pPr>
          </w:p>
        </w:tc>
        <w:tc>
          <w:tcPr>
            <w:tcW w:w="657" w:type="dxa"/>
          </w:tcPr>
          <w:p w:rsidR="002B19E2" w:rsidRPr="00953C9B" w:rsidRDefault="002B19E2">
            <w:pPr>
              <w:rPr>
                <w:sz w:val="18"/>
                <w:szCs w:val="18"/>
              </w:rPr>
            </w:pPr>
          </w:p>
        </w:tc>
      </w:tr>
      <w:tr w:rsidR="00953C9B" w:rsidRPr="002B19E2" w:rsidTr="002B19E2">
        <w:tc>
          <w:tcPr>
            <w:tcW w:w="562" w:type="dxa"/>
          </w:tcPr>
          <w:p w:rsidR="00953C9B" w:rsidRPr="00953C9B" w:rsidRDefault="00953C9B">
            <w:pPr>
              <w:rPr>
                <w:b/>
                <w:sz w:val="18"/>
                <w:szCs w:val="18"/>
              </w:rPr>
            </w:pPr>
            <w:r w:rsidRPr="00953C9B">
              <w:rPr>
                <w:b/>
                <w:sz w:val="18"/>
                <w:szCs w:val="18"/>
              </w:rPr>
              <w:t>4.</w:t>
            </w:r>
          </w:p>
        </w:tc>
        <w:tc>
          <w:tcPr>
            <w:tcW w:w="3402" w:type="dxa"/>
            <w:gridSpan w:val="2"/>
          </w:tcPr>
          <w:p w:rsidR="00953C9B" w:rsidRPr="00953C9B" w:rsidRDefault="00953C9B">
            <w:pPr>
              <w:rPr>
                <w:b/>
                <w:sz w:val="18"/>
                <w:szCs w:val="18"/>
              </w:rPr>
            </w:pPr>
            <w:r w:rsidRPr="00953C9B">
              <w:rPr>
                <w:b/>
                <w:sz w:val="18"/>
                <w:szCs w:val="18"/>
              </w:rPr>
              <w:t>Has the applicant and any accompanying family members ever been refused a visa to Australia, US, UK, New Zealand, or Canada?</w:t>
            </w:r>
            <w:r w:rsidRPr="00953C9B">
              <w:rPr>
                <w:sz w:val="18"/>
                <w:szCs w:val="18"/>
              </w:rPr>
              <w:t xml:space="preserve"> If yes provide documentation</w:t>
            </w:r>
          </w:p>
        </w:tc>
        <w:tc>
          <w:tcPr>
            <w:tcW w:w="3828" w:type="dxa"/>
            <w:gridSpan w:val="4"/>
          </w:tcPr>
          <w:p w:rsidR="00953C9B" w:rsidRPr="00953C9B" w:rsidRDefault="00953C9B">
            <w:pPr>
              <w:rPr>
                <w:sz w:val="18"/>
                <w:szCs w:val="18"/>
              </w:rPr>
            </w:pPr>
            <w:r w:rsidRPr="00953C9B">
              <w:rPr>
                <w:sz w:val="18"/>
                <w:szCs w:val="18"/>
              </w:rPr>
              <w:t>Visa refusal letter required (Only if yes)</w:t>
            </w:r>
          </w:p>
        </w:tc>
        <w:tc>
          <w:tcPr>
            <w:tcW w:w="567" w:type="dxa"/>
          </w:tcPr>
          <w:p w:rsidR="00953C9B" w:rsidRPr="00953C9B" w:rsidRDefault="00953C9B">
            <w:pPr>
              <w:rPr>
                <w:sz w:val="18"/>
                <w:szCs w:val="18"/>
              </w:rPr>
            </w:pPr>
          </w:p>
        </w:tc>
        <w:tc>
          <w:tcPr>
            <w:tcW w:w="657" w:type="dxa"/>
          </w:tcPr>
          <w:p w:rsidR="00953C9B" w:rsidRPr="00953C9B" w:rsidRDefault="00953C9B">
            <w:pPr>
              <w:rPr>
                <w:sz w:val="18"/>
                <w:szCs w:val="18"/>
              </w:rPr>
            </w:pPr>
          </w:p>
        </w:tc>
      </w:tr>
      <w:tr w:rsidR="00953C9B" w:rsidRPr="002B19E2" w:rsidTr="002B19E2">
        <w:tc>
          <w:tcPr>
            <w:tcW w:w="562" w:type="dxa"/>
          </w:tcPr>
          <w:p w:rsidR="00953C9B" w:rsidRPr="00953C9B" w:rsidRDefault="00953C9B">
            <w:pPr>
              <w:rPr>
                <w:b/>
                <w:sz w:val="18"/>
                <w:szCs w:val="18"/>
              </w:rPr>
            </w:pPr>
            <w:r w:rsidRPr="00953C9B">
              <w:rPr>
                <w:b/>
                <w:sz w:val="18"/>
                <w:szCs w:val="18"/>
              </w:rPr>
              <w:t>5.</w:t>
            </w:r>
          </w:p>
        </w:tc>
        <w:tc>
          <w:tcPr>
            <w:tcW w:w="3402" w:type="dxa"/>
            <w:gridSpan w:val="2"/>
          </w:tcPr>
          <w:p w:rsidR="00953C9B" w:rsidRPr="00953C9B" w:rsidRDefault="00953C9B">
            <w:pPr>
              <w:rPr>
                <w:b/>
                <w:sz w:val="18"/>
                <w:szCs w:val="18"/>
              </w:rPr>
            </w:pPr>
            <w:r w:rsidRPr="00953C9B">
              <w:rPr>
                <w:b/>
                <w:sz w:val="18"/>
                <w:szCs w:val="18"/>
              </w:rPr>
              <w:t>Are you satisfied with the Study Statement response given by applicant?</w:t>
            </w:r>
            <w:r w:rsidRPr="00953C9B">
              <w:rPr>
                <w:sz w:val="18"/>
                <w:szCs w:val="18"/>
              </w:rPr>
              <w:t xml:space="preserve"> (If NO please provide additional information to applicant about reasons for choosing </w:t>
            </w:r>
            <w:r>
              <w:rPr>
                <w:sz w:val="18"/>
                <w:szCs w:val="18"/>
              </w:rPr>
              <w:t>Key 2 Learning College</w:t>
            </w:r>
            <w:r w:rsidRPr="00953C9B">
              <w:rPr>
                <w:sz w:val="18"/>
                <w:szCs w:val="18"/>
              </w:rPr>
              <w:t>, course information, choosing Australia, etc. and request applicant to submit revised study statement)</w:t>
            </w:r>
          </w:p>
        </w:tc>
        <w:tc>
          <w:tcPr>
            <w:tcW w:w="3828" w:type="dxa"/>
            <w:gridSpan w:val="4"/>
          </w:tcPr>
          <w:p w:rsidR="00953C9B" w:rsidRPr="00953C9B" w:rsidRDefault="00953C9B">
            <w:pPr>
              <w:rPr>
                <w:sz w:val="18"/>
                <w:szCs w:val="18"/>
              </w:rPr>
            </w:pPr>
            <w:r w:rsidRPr="00953C9B">
              <w:rPr>
                <w:b/>
                <w:sz w:val="18"/>
                <w:szCs w:val="18"/>
              </w:rPr>
              <w:t>Revised Study Statement.pdf</w:t>
            </w:r>
            <w:r w:rsidRPr="00953C9B">
              <w:rPr>
                <w:sz w:val="18"/>
                <w:szCs w:val="18"/>
              </w:rPr>
              <w:t xml:space="preserve"> (if required)</w:t>
            </w:r>
          </w:p>
        </w:tc>
        <w:tc>
          <w:tcPr>
            <w:tcW w:w="567" w:type="dxa"/>
          </w:tcPr>
          <w:p w:rsidR="00953C9B" w:rsidRPr="00953C9B" w:rsidRDefault="00953C9B">
            <w:pPr>
              <w:rPr>
                <w:sz w:val="18"/>
                <w:szCs w:val="18"/>
              </w:rPr>
            </w:pPr>
          </w:p>
        </w:tc>
        <w:tc>
          <w:tcPr>
            <w:tcW w:w="657" w:type="dxa"/>
          </w:tcPr>
          <w:p w:rsidR="00953C9B" w:rsidRPr="00953C9B" w:rsidRDefault="00953C9B">
            <w:pPr>
              <w:rPr>
                <w:sz w:val="18"/>
                <w:szCs w:val="18"/>
              </w:rPr>
            </w:pPr>
          </w:p>
        </w:tc>
      </w:tr>
      <w:tr w:rsidR="00953C9B" w:rsidRPr="002B19E2" w:rsidTr="002B19E2">
        <w:tc>
          <w:tcPr>
            <w:tcW w:w="562" w:type="dxa"/>
          </w:tcPr>
          <w:p w:rsidR="00953C9B" w:rsidRPr="00953C9B" w:rsidRDefault="00953C9B">
            <w:pPr>
              <w:rPr>
                <w:b/>
                <w:sz w:val="18"/>
                <w:szCs w:val="18"/>
              </w:rPr>
            </w:pPr>
            <w:r w:rsidRPr="00953C9B">
              <w:rPr>
                <w:b/>
                <w:sz w:val="18"/>
                <w:szCs w:val="18"/>
              </w:rPr>
              <w:t>6.</w:t>
            </w:r>
          </w:p>
        </w:tc>
        <w:tc>
          <w:tcPr>
            <w:tcW w:w="3402" w:type="dxa"/>
            <w:gridSpan w:val="2"/>
          </w:tcPr>
          <w:p w:rsidR="00953C9B" w:rsidRPr="00953C9B" w:rsidRDefault="00953C9B">
            <w:pPr>
              <w:rPr>
                <w:b/>
                <w:sz w:val="18"/>
                <w:szCs w:val="18"/>
              </w:rPr>
            </w:pPr>
            <w:r w:rsidRPr="00953C9B">
              <w:rPr>
                <w:b/>
                <w:sz w:val="18"/>
                <w:szCs w:val="18"/>
              </w:rPr>
              <w:t>Does the applicant have enough funds to financially support their (including family members, if any) living and study in Australia?</w:t>
            </w:r>
            <w:r w:rsidRPr="00953C9B">
              <w:rPr>
                <w:sz w:val="18"/>
                <w:szCs w:val="18"/>
              </w:rPr>
              <w:t xml:space="preserve"> Living costs: From 1 July 2016, the 12-month living cost is: student or guardian - AUD 19,830 partner or spouse - AUD 6,940 child - AUD 2,970. Course fees: the first 12 months of your course fees</w:t>
            </w:r>
          </w:p>
        </w:tc>
        <w:tc>
          <w:tcPr>
            <w:tcW w:w="3828" w:type="dxa"/>
            <w:gridSpan w:val="4"/>
          </w:tcPr>
          <w:p w:rsidR="00953C9B" w:rsidRPr="00953C9B" w:rsidRDefault="00953C9B" w:rsidP="00953C9B">
            <w:pPr>
              <w:rPr>
                <w:sz w:val="18"/>
                <w:szCs w:val="18"/>
              </w:rPr>
            </w:pPr>
            <w:r>
              <w:rPr>
                <w:sz w:val="18"/>
                <w:szCs w:val="18"/>
              </w:rPr>
              <w:t>https://www.border.gov.au/trav/visa-1/500-#tab-content-1</w:t>
            </w:r>
            <w:r w:rsidRPr="00953C9B">
              <w:rPr>
                <w:sz w:val="18"/>
                <w:szCs w:val="18"/>
              </w:rPr>
              <w:t xml:space="preserve"> </w:t>
            </w:r>
          </w:p>
          <w:p w:rsidR="00953C9B" w:rsidRDefault="00953C9B" w:rsidP="00953C9B">
            <w:pPr>
              <w:rPr>
                <w:b/>
                <w:sz w:val="18"/>
                <w:szCs w:val="18"/>
              </w:rPr>
            </w:pPr>
            <w:r>
              <w:rPr>
                <w:b/>
                <w:sz w:val="18"/>
                <w:szCs w:val="18"/>
              </w:rPr>
              <w:t>AND</w:t>
            </w:r>
          </w:p>
          <w:p w:rsidR="00953C9B" w:rsidRPr="00953C9B" w:rsidRDefault="00953C9B" w:rsidP="00953C9B">
            <w:pPr>
              <w:rPr>
                <w:sz w:val="18"/>
                <w:szCs w:val="18"/>
              </w:rPr>
            </w:pPr>
            <w:r>
              <w:rPr>
                <w:sz w:val="18"/>
                <w:szCs w:val="18"/>
              </w:rPr>
              <w:t>https://www.border.gov.au/studyinginaustralia/documents/directionno-69.pdf</w:t>
            </w:r>
            <w:r w:rsidRPr="00953C9B">
              <w:rPr>
                <w:sz w:val="18"/>
                <w:szCs w:val="18"/>
              </w:rPr>
              <w:t xml:space="preserve"> </w:t>
            </w:r>
          </w:p>
          <w:p w:rsidR="00953C9B" w:rsidRPr="00953C9B" w:rsidRDefault="00953C9B" w:rsidP="00953C9B">
            <w:pPr>
              <w:autoSpaceDE w:val="0"/>
              <w:autoSpaceDN w:val="0"/>
              <w:adjustRightInd w:val="0"/>
              <w:spacing w:after="200" w:line="276" w:lineRule="auto"/>
              <w:rPr>
                <w:b/>
                <w:sz w:val="18"/>
                <w:szCs w:val="18"/>
              </w:rPr>
            </w:pPr>
          </w:p>
        </w:tc>
        <w:tc>
          <w:tcPr>
            <w:tcW w:w="567" w:type="dxa"/>
          </w:tcPr>
          <w:p w:rsidR="00953C9B" w:rsidRPr="00953C9B" w:rsidRDefault="00953C9B">
            <w:pPr>
              <w:rPr>
                <w:sz w:val="18"/>
                <w:szCs w:val="18"/>
              </w:rPr>
            </w:pPr>
          </w:p>
        </w:tc>
        <w:tc>
          <w:tcPr>
            <w:tcW w:w="657" w:type="dxa"/>
          </w:tcPr>
          <w:p w:rsidR="00953C9B" w:rsidRPr="00953C9B" w:rsidRDefault="00953C9B">
            <w:pPr>
              <w:rPr>
                <w:sz w:val="18"/>
                <w:szCs w:val="18"/>
              </w:rPr>
            </w:pPr>
          </w:p>
        </w:tc>
      </w:tr>
      <w:tr w:rsidR="00953C9B" w:rsidRPr="002B19E2" w:rsidTr="005B5D38">
        <w:tc>
          <w:tcPr>
            <w:tcW w:w="4508" w:type="dxa"/>
            <w:gridSpan w:val="4"/>
            <w:shd w:val="clear" w:color="auto" w:fill="A8D08D" w:themeFill="accent6" w:themeFillTint="99"/>
          </w:tcPr>
          <w:p w:rsidR="00953C9B" w:rsidRPr="002B19E2" w:rsidRDefault="00953C9B" w:rsidP="005B5D38">
            <w:pPr>
              <w:rPr>
                <w:b/>
                <w:sz w:val="30"/>
                <w:szCs w:val="30"/>
              </w:rPr>
            </w:pPr>
            <w:r>
              <w:rPr>
                <w:b/>
                <w:sz w:val="30"/>
                <w:szCs w:val="30"/>
              </w:rPr>
              <w:lastRenderedPageBreak/>
              <w:t>Summary</w:t>
            </w:r>
          </w:p>
        </w:tc>
        <w:tc>
          <w:tcPr>
            <w:tcW w:w="590" w:type="dxa"/>
            <w:shd w:val="clear" w:color="auto" w:fill="A8D08D" w:themeFill="accent6" w:themeFillTint="99"/>
          </w:tcPr>
          <w:p w:rsidR="00953C9B" w:rsidRPr="002B19E2" w:rsidRDefault="00953C9B" w:rsidP="00F23CC0">
            <w:pPr>
              <w:jc w:val="center"/>
              <w:rPr>
                <w:b/>
                <w:sz w:val="30"/>
                <w:szCs w:val="30"/>
              </w:rPr>
            </w:pPr>
            <w:r>
              <w:rPr>
                <w:b/>
                <w:sz w:val="30"/>
                <w:szCs w:val="30"/>
              </w:rPr>
              <w:t>Y</w:t>
            </w:r>
          </w:p>
        </w:tc>
        <w:tc>
          <w:tcPr>
            <w:tcW w:w="567" w:type="dxa"/>
            <w:shd w:val="clear" w:color="auto" w:fill="A8D08D" w:themeFill="accent6" w:themeFillTint="99"/>
          </w:tcPr>
          <w:p w:rsidR="00953C9B" w:rsidRPr="002B19E2" w:rsidRDefault="00953C9B" w:rsidP="00F23CC0">
            <w:pPr>
              <w:jc w:val="center"/>
              <w:rPr>
                <w:b/>
                <w:sz w:val="30"/>
                <w:szCs w:val="30"/>
              </w:rPr>
            </w:pPr>
            <w:r>
              <w:rPr>
                <w:b/>
                <w:sz w:val="30"/>
                <w:szCs w:val="30"/>
              </w:rPr>
              <w:t>N</w:t>
            </w:r>
          </w:p>
        </w:tc>
        <w:tc>
          <w:tcPr>
            <w:tcW w:w="3351" w:type="dxa"/>
            <w:gridSpan w:val="3"/>
            <w:shd w:val="clear" w:color="auto" w:fill="A8D08D" w:themeFill="accent6" w:themeFillTint="99"/>
          </w:tcPr>
          <w:p w:rsidR="00953C9B" w:rsidRPr="002B19E2" w:rsidRDefault="00953C9B" w:rsidP="005B5D38">
            <w:pPr>
              <w:rPr>
                <w:b/>
                <w:sz w:val="30"/>
                <w:szCs w:val="30"/>
              </w:rPr>
            </w:pPr>
            <w:r>
              <w:rPr>
                <w:b/>
                <w:sz w:val="30"/>
                <w:szCs w:val="30"/>
              </w:rPr>
              <w:t>Details</w:t>
            </w:r>
          </w:p>
        </w:tc>
      </w:tr>
      <w:tr w:rsidR="005B5D38" w:rsidRPr="002B19E2" w:rsidTr="00901686">
        <w:tc>
          <w:tcPr>
            <w:tcW w:w="4508" w:type="dxa"/>
            <w:gridSpan w:val="4"/>
            <w:shd w:val="clear" w:color="auto" w:fill="auto"/>
          </w:tcPr>
          <w:p w:rsidR="005B5D38" w:rsidRDefault="005B5D38" w:rsidP="005B5D38">
            <w:pPr>
              <w:rPr>
                <w:b/>
                <w:sz w:val="30"/>
                <w:szCs w:val="30"/>
              </w:rPr>
            </w:pPr>
            <w:r>
              <w:t>Based on the interview conducted with the applicant and in considering the applicants personal circumstances, can you conclude that the applicant is a Genuine Temporary Entrant.</w:t>
            </w:r>
          </w:p>
        </w:tc>
        <w:tc>
          <w:tcPr>
            <w:tcW w:w="4508" w:type="dxa"/>
            <w:gridSpan w:val="5"/>
            <w:shd w:val="clear" w:color="auto" w:fill="auto"/>
          </w:tcPr>
          <w:p w:rsidR="005B5D38" w:rsidRDefault="005B5D38" w:rsidP="005B5D38">
            <w:pPr>
              <w:rPr>
                <w:b/>
                <w:sz w:val="30"/>
                <w:szCs w:val="30"/>
              </w:rPr>
            </w:pPr>
          </w:p>
        </w:tc>
      </w:tr>
      <w:tr w:rsidR="005B5D38" w:rsidRPr="002B19E2" w:rsidTr="005B5D38">
        <w:tc>
          <w:tcPr>
            <w:tcW w:w="4508" w:type="dxa"/>
            <w:gridSpan w:val="4"/>
            <w:shd w:val="clear" w:color="auto" w:fill="D0CECE" w:themeFill="background2" w:themeFillShade="E6"/>
          </w:tcPr>
          <w:p w:rsidR="005B5D38" w:rsidRPr="005B5D38" w:rsidRDefault="005B5D38" w:rsidP="005B5D38">
            <w:pPr>
              <w:rPr>
                <w:b/>
              </w:rPr>
            </w:pPr>
            <w:r w:rsidRPr="005B5D38">
              <w:rPr>
                <w:b/>
              </w:rPr>
              <w:t>Applicant’s Full Name</w:t>
            </w:r>
          </w:p>
        </w:tc>
        <w:tc>
          <w:tcPr>
            <w:tcW w:w="4508" w:type="dxa"/>
            <w:gridSpan w:val="5"/>
            <w:shd w:val="clear" w:color="auto" w:fill="auto"/>
          </w:tcPr>
          <w:p w:rsidR="005B5D38" w:rsidRDefault="005B5D38" w:rsidP="005B5D38">
            <w:pPr>
              <w:rPr>
                <w:b/>
                <w:sz w:val="30"/>
                <w:szCs w:val="30"/>
              </w:rPr>
            </w:pPr>
          </w:p>
        </w:tc>
      </w:tr>
      <w:tr w:rsidR="005B5D38" w:rsidRPr="002B19E2" w:rsidTr="005B5D38">
        <w:tc>
          <w:tcPr>
            <w:tcW w:w="4508" w:type="dxa"/>
            <w:gridSpan w:val="4"/>
            <w:shd w:val="clear" w:color="auto" w:fill="D0CECE" w:themeFill="background2" w:themeFillShade="E6"/>
          </w:tcPr>
          <w:p w:rsidR="005B5D38" w:rsidRPr="005B5D38" w:rsidRDefault="005B5D38" w:rsidP="005B5D38">
            <w:pPr>
              <w:rPr>
                <w:b/>
              </w:rPr>
            </w:pPr>
            <w:r w:rsidRPr="005B5D38">
              <w:rPr>
                <w:b/>
              </w:rPr>
              <w:t>Applicant Signature</w:t>
            </w:r>
          </w:p>
        </w:tc>
        <w:tc>
          <w:tcPr>
            <w:tcW w:w="4508" w:type="dxa"/>
            <w:gridSpan w:val="5"/>
            <w:shd w:val="clear" w:color="auto" w:fill="auto"/>
          </w:tcPr>
          <w:p w:rsidR="005B5D38" w:rsidRDefault="005B5D38" w:rsidP="005B5D38">
            <w:pPr>
              <w:rPr>
                <w:b/>
                <w:sz w:val="30"/>
                <w:szCs w:val="30"/>
              </w:rPr>
            </w:pPr>
          </w:p>
        </w:tc>
      </w:tr>
    </w:tbl>
    <w:p w:rsidR="005B5D38" w:rsidRDefault="005B5D38">
      <w:pPr>
        <w:rPr>
          <w:b/>
          <w:sz w:val="30"/>
          <w:szCs w:val="30"/>
        </w:rPr>
      </w:pPr>
    </w:p>
    <w:tbl>
      <w:tblPr>
        <w:tblStyle w:val="TableGrid"/>
        <w:tblW w:w="0" w:type="auto"/>
        <w:tblLook w:val="04A0" w:firstRow="1" w:lastRow="0" w:firstColumn="1" w:lastColumn="0" w:noHBand="0" w:noVBand="1"/>
      </w:tblPr>
      <w:tblGrid>
        <w:gridCol w:w="4508"/>
        <w:gridCol w:w="4508"/>
      </w:tblGrid>
      <w:tr w:rsidR="005B5D38" w:rsidTr="005B5D38">
        <w:tc>
          <w:tcPr>
            <w:tcW w:w="9016" w:type="dxa"/>
            <w:gridSpan w:val="2"/>
            <w:shd w:val="clear" w:color="auto" w:fill="A8D08D" w:themeFill="accent6" w:themeFillTint="99"/>
          </w:tcPr>
          <w:p w:rsidR="005B5D38" w:rsidRDefault="005B5D38">
            <w:r>
              <w:rPr>
                <w:b/>
                <w:sz w:val="30"/>
                <w:szCs w:val="30"/>
              </w:rPr>
              <w:t xml:space="preserve">Agency Details </w:t>
            </w:r>
            <w:r w:rsidRPr="005B5D38">
              <w:rPr>
                <w:sz w:val="30"/>
                <w:szCs w:val="30"/>
              </w:rPr>
              <w:t>(if application is from an agent)</w:t>
            </w:r>
          </w:p>
        </w:tc>
      </w:tr>
      <w:tr w:rsidR="005B5D38" w:rsidTr="005B5D38">
        <w:tc>
          <w:tcPr>
            <w:tcW w:w="4508" w:type="dxa"/>
            <w:shd w:val="clear" w:color="auto" w:fill="D0CECE" w:themeFill="background2" w:themeFillShade="E6"/>
          </w:tcPr>
          <w:p w:rsidR="005B5D38" w:rsidRPr="005B5D38" w:rsidRDefault="005B5D38" w:rsidP="00F23CC0">
            <w:pPr>
              <w:rPr>
                <w:b/>
                <w:sz w:val="30"/>
                <w:szCs w:val="30"/>
              </w:rPr>
            </w:pPr>
            <w:r w:rsidRPr="005B5D38">
              <w:rPr>
                <w:b/>
              </w:rPr>
              <w:t>Agent’s Full Name:</w:t>
            </w:r>
          </w:p>
        </w:tc>
        <w:tc>
          <w:tcPr>
            <w:tcW w:w="4508" w:type="dxa"/>
            <w:shd w:val="clear" w:color="auto" w:fill="auto"/>
          </w:tcPr>
          <w:p w:rsidR="005B5D38" w:rsidRDefault="005B5D38" w:rsidP="00F23CC0">
            <w:pPr>
              <w:rPr>
                <w:b/>
                <w:sz w:val="30"/>
                <w:szCs w:val="30"/>
              </w:rPr>
            </w:pPr>
          </w:p>
        </w:tc>
      </w:tr>
      <w:tr w:rsidR="005B5D38" w:rsidTr="00F23CC0">
        <w:tc>
          <w:tcPr>
            <w:tcW w:w="4508" w:type="dxa"/>
            <w:shd w:val="clear" w:color="auto" w:fill="D0CECE" w:themeFill="background2" w:themeFillShade="E6"/>
          </w:tcPr>
          <w:p w:rsidR="005B5D38" w:rsidRPr="005B5D38" w:rsidRDefault="005B5D38" w:rsidP="00F23CC0">
            <w:pPr>
              <w:rPr>
                <w:b/>
              </w:rPr>
            </w:pPr>
            <w:r>
              <w:rPr>
                <w:b/>
              </w:rPr>
              <w:t>Agent Branch Address:</w:t>
            </w:r>
          </w:p>
        </w:tc>
        <w:tc>
          <w:tcPr>
            <w:tcW w:w="4508" w:type="dxa"/>
            <w:shd w:val="clear" w:color="auto" w:fill="auto"/>
          </w:tcPr>
          <w:p w:rsidR="005B5D38" w:rsidRDefault="005B5D38" w:rsidP="00F23CC0">
            <w:pPr>
              <w:rPr>
                <w:b/>
                <w:sz w:val="30"/>
                <w:szCs w:val="30"/>
              </w:rPr>
            </w:pPr>
          </w:p>
        </w:tc>
      </w:tr>
      <w:tr w:rsidR="005B5D38" w:rsidTr="00F23CC0">
        <w:tc>
          <w:tcPr>
            <w:tcW w:w="4508" w:type="dxa"/>
            <w:shd w:val="clear" w:color="auto" w:fill="D0CECE" w:themeFill="background2" w:themeFillShade="E6"/>
          </w:tcPr>
          <w:p w:rsidR="005B5D38" w:rsidRDefault="005B5D38" w:rsidP="00F23CC0">
            <w:pPr>
              <w:rPr>
                <w:b/>
              </w:rPr>
            </w:pPr>
            <w:r>
              <w:rPr>
                <w:b/>
              </w:rPr>
              <w:t>Agent Signature:</w:t>
            </w:r>
          </w:p>
        </w:tc>
        <w:tc>
          <w:tcPr>
            <w:tcW w:w="4508" w:type="dxa"/>
            <w:shd w:val="clear" w:color="auto" w:fill="auto"/>
          </w:tcPr>
          <w:p w:rsidR="005B5D38" w:rsidRDefault="005B5D38" w:rsidP="00F23CC0">
            <w:pPr>
              <w:rPr>
                <w:b/>
                <w:sz w:val="30"/>
                <w:szCs w:val="30"/>
              </w:rPr>
            </w:pPr>
          </w:p>
        </w:tc>
      </w:tr>
      <w:tr w:rsidR="005B5D38" w:rsidTr="00F23CC0">
        <w:tc>
          <w:tcPr>
            <w:tcW w:w="4508" w:type="dxa"/>
            <w:shd w:val="clear" w:color="auto" w:fill="D0CECE" w:themeFill="background2" w:themeFillShade="E6"/>
          </w:tcPr>
          <w:p w:rsidR="005B5D38" w:rsidRDefault="005B5D38" w:rsidP="00F23CC0">
            <w:pPr>
              <w:rPr>
                <w:b/>
              </w:rPr>
            </w:pPr>
            <w:r>
              <w:rPr>
                <w:b/>
              </w:rPr>
              <w:t>Date:</w:t>
            </w:r>
          </w:p>
        </w:tc>
        <w:tc>
          <w:tcPr>
            <w:tcW w:w="4508" w:type="dxa"/>
            <w:shd w:val="clear" w:color="auto" w:fill="auto"/>
          </w:tcPr>
          <w:p w:rsidR="005B5D38" w:rsidRDefault="005B5D38" w:rsidP="00F23CC0">
            <w:pPr>
              <w:rPr>
                <w:b/>
                <w:sz w:val="30"/>
                <w:szCs w:val="30"/>
              </w:rPr>
            </w:pPr>
          </w:p>
        </w:tc>
      </w:tr>
      <w:tr w:rsidR="005B5D38" w:rsidTr="005B5D38">
        <w:tc>
          <w:tcPr>
            <w:tcW w:w="9016" w:type="dxa"/>
            <w:gridSpan w:val="2"/>
            <w:shd w:val="clear" w:color="auto" w:fill="auto"/>
          </w:tcPr>
          <w:p w:rsidR="005B5D38" w:rsidRDefault="005B5D38" w:rsidP="00F23CC0">
            <w:pPr>
              <w:rPr>
                <w:b/>
              </w:rPr>
            </w:pPr>
            <w:r>
              <w:rPr>
                <w:b/>
              </w:rPr>
              <w:t>Name Address and Agency Stamp:</w:t>
            </w:r>
          </w:p>
          <w:p w:rsidR="005B5D38" w:rsidRDefault="005B5D38" w:rsidP="00F23CC0">
            <w:pPr>
              <w:rPr>
                <w:b/>
                <w:sz w:val="30"/>
                <w:szCs w:val="30"/>
              </w:rPr>
            </w:pPr>
          </w:p>
          <w:p w:rsidR="005B5D38" w:rsidRDefault="005B5D38" w:rsidP="00F23CC0">
            <w:pPr>
              <w:rPr>
                <w:b/>
                <w:sz w:val="30"/>
                <w:szCs w:val="30"/>
              </w:rPr>
            </w:pPr>
          </w:p>
        </w:tc>
      </w:tr>
    </w:tbl>
    <w:p w:rsidR="005B5D38" w:rsidRDefault="005B5D38">
      <w:bookmarkStart w:id="0" w:name="_GoBack"/>
      <w:bookmarkEnd w:id="0"/>
    </w:p>
    <w:sectPr w:rsidR="005B5D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6C" w:rsidRDefault="00D0706C" w:rsidP="00D0706C">
      <w:pPr>
        <w:spacing w:after="0" w:line="240" w:lineRule="auto"/>
      </w:pPr>
      <w:r>
        <w:separator/>
      </w:r>
    </w:p>
  </w:endnote>
  <w:endnote w:type="continuationSeparator" w:id="0">
    <w:p w:rsidR="00D0706C" w:rsidRDefault="00D0706C" w:rsidP="00D0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6C" w:rsidRDefault="00D0706C" w:rsidP="00D0706C">
      <w:pPr>
        <w:spacing w:after="0" w:line="240" w:lineRule="auto"/>
      </w:pPr>
      <w:r>
        <w:separator/>
      </w:r>
    </w:p>
  </w:footnote>
  <w:footnote w:type="continuationSeparator" w:id="0">
    <w:p w:rsidR="00D0706C" w:rsidRDefault="00D0706C" w:rsidP="00D0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06C" w:rsidRDefault="00D0706C">
    <w:pPr>
      <w:pStyle w:val="Header"/>
    </w:pPr>
    <w:r>
      <w:rPr>
        <w:noProof/>
        <w:lang w:eastAsia="en-AU"/>
      </w:rPr>
      <w:drawing>
        <wp:anchor distT="0" distB="0" distL="114300" distR="114300" simplePos="0" relativeHeight="251658240" behindDoc="1" locked="0" layoutInCell="1" allowOverlap="1">
          <wp:simplePos x="0" y="0"/>
          <wp:positionH relativeFrom="margin">
            <wp:posOffset>0</wp:posOffset>
          </wp:positionH>
          <wp:positionV relativeFrom="paragraph">
            <wp:posOffset>-344805</wp:posOffset>
          </wp:positionV>
          <wp:extent cx="1169207" cy="657225"/>
          <wp:effectExtent l="0" t="0" r="0" b="0"/>
          <wp:wrapTight wrapText="bothSides">
            <wp:wrapPolygon edited="0">
              <wp:start x="5280" y="0"/>
              <wp:lineTo x="0" y="2504"/>
              <wp:lineTo x="0" y="20661"/>
              <wp:lineTo x="6336" y="20661"/>
              <wp:lineTo x="8800" y="20661"/>
              <wp:lineTo x="21119" y="18783"/>
              <wp:lineTo x="21119" y="10017"/>
              <wp:lineTo x="17599" y="10017"/>
              <wp:lineTo x="11615" y="1878"/>
              <wp:lineTo x="9856" y="0"/>
              <wp:lineTo x="5280" y="0"/>
            </wp:wrapPolygon>
          </wp:wrapTight>
          <wp:docPr id="1" name="Picture 1" descr="C:\Users\Ben\AppData\Local\Microsoft\Windows\INetCache\Content.Word\key2learn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AppData\Local\Microsoft\Windows\INetCache\Content.Word\key2learning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9207"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2638"/>
    <w:multiLevelType w:val="multilevel"/>
    <w:tmpl w:val="C874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1C0D8A"/>
    <w:multiLevelType w:val="multilevel"/>
    <w:tmpl w:val="3800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6F78CA"/>
    <w:multiLevelType w:val="multilevel"/>
    <w:tmpl w:val="48D2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A7174F"/>
    <w:multiLevelType w:val="multilevel"/>
    <w:tmpl w:val="DAF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53"/>
    <w:rsid w:val="002B19E2"/>
    <w:rsid w:val="005B5D38"/>
    <w:rsid w:val="006016A2"/>
    <w:rsid w:val="006D1653"/>
    <w:rsid w:val="00953C9B"/>
    <w:rsid w:val="00D070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610E40-1178-4CB8-8177-536920D3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D1653"/>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next w:val="Normal"/>
    <w:link w:val="Heading5Char"/>
    <w:uiPriority w:val="9"/>
    <w:semiHidden/>
    <w:unhideWhenUsed/>
    <w:qFormat/>
    <w:rsid w:val="006D165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6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D1653"/>
    <w:rPr>
      <w:i/>
      <w:iCs/>
    </w:rPr>
  </w:style>
  <w:style w:type="character" w:customStyle="1" w:styleId="Heading4Char">
    <w:name w:val="Heading 4 Char"/>
    <w:basedOn w:val="DefaultParagraphFont"/>
    <w:link w:val="Heading4"/>
    <w:uiPriority w:val="9"/>
    <w:rsid w:val="006D1653"/>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unhideWhenUsed/>
    <w:rsid w:val="006D1653"/>
    <w:rPr>
      <w:color w:val="0000FF"/>
      <w:u w:val="single"/>
    </w:rPr>
  </w:style>
  <w:style w:type="character" w:customStyle="1" w:styleId="Heading5Char">
    <w:name w:val="Heading 5 Char"/>
    <w:basedOn w:val="DefaultParagraphFont"/>
    <w:link w:val="Heading5"/>
    <w:uiPriority w:val="9"/>
    <w:semiHidden/>
    <w:rsid w:val="006D1653"/>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6D1653"/>
    <w:rPr>
      <w:b/>
      <w:bCs/>
    </w:rPr>
  </w:style>
  <w:style w:type="table" w:styleId="TableGrid">
    <w:name w:val="Table Grid"/>
    <w:basedOn w:val="TableNormal"/>
    <w:uiPriority w:val="39"/>
    <w:rsid w:val="006D1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53C9B"/>
    <w:rPr>
      <w:color w:val="808080"/>
      <w:shd w:val="clear" w:color="auto" w:fill="E6E6E6"/>
    </w:rPr>
  </w:style>
  <w:style w:type="paragraph" w:styleId="Header">
    <w:name w:val="header"/>
    <w:basedOn w:val="Normal"/>
    <w:link w:val="HeaderChar"/>
    <w:uiPriority w:val="99"/>
    <w:unhideWhenUsed/>
    <w:rsid w:val="00D07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06C"/>
  </w:style>
  <w:style w:type="paragraph" w:styleId="Footer">
    <w:name w:val="footer"/>
    <w:basedOn w:val="Normal"/>
    <w:link w:val="FooterChar"/>
    <w:uiPriority w:val="99"/>
    <w:unhideWhenUsed/>
    <w:rsid w:val="00D07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7380">
      <w:bodyDiv w:val="1"/>
      <w:marLeft w:val="0"/>
      <w:marRight w:val="0"/>
      <w:marTop w:val="0"/>
      <w:marBottom w:val="0"/>
      <w:divBdr>
        <w:top w:val="none" w:sz="0" w:space="0" w:color="auto"/>
        <w:left w:val="none" w:sz="0" w:space="0" w:color="auto"/>
        <w:bottom w:val="none" w:sz="0" w:space="0" w:color="auto"/>
        <w:right w:val="none" w:sz="0" w:space="0" w:color="auto"/>
      </w:divBdr>
      <w:divsChild>
        <w:div w:id="1625573293">
          <w:marLeft w:val="0"/>
          <w:marRight w:val="0"/>
          <w:marTop w:val="0"/>
          <w:marBottom w:val="0"/>
          <w:divBdr>
            <w:top w:val="none" w:sz="0" w:space="0" w:color="auto"/>
            <w:left w:val="none" w:sz="0" w:space="0" w:color="auto"/>
            <w:bottom w:val="none" w:sz="0" w:space="0" w:color="auto"/>
            <w:right w:val="none" w:sz="0" w:space="0" w:color="auto"/>
          </w:divBdr>
          <w:divsChild>
            <w:div w:id="829174990">
              <w:marLeft w:val="0"/>
              <w:marRight w:val="0"/>
              <w:marTop w:val="0"/>
              <w:marBottom w:val="0"/>
              <w:divBdr>
                <w:top w:val="none" w:sz="0" w:space="0" w:color="auto"/>
                <w:left w:val="none" w:sz="0" w:space="0" w:color="auto"/>
                <w:bottom w:val="none" w:sz="0" w:space="0" w:color="auto"/>
                <w:right w:val="none" w:sz="0" w:space="0" w:color="auto"/>
              </w:divBdr>
              <w:divsChild>
                <w:div w:id="38020343">
                  <w:marLeft w:val="0"/>
                  <w:marRight w:val="0"/>
                  <w:marTop w:val="0"/>
                  <w:marBottom w:val="0"/>
                  <w:divBdr>
                    <w:top w:val="none" w:sz="0" w:space="0" w:color="auto"/>
                    <w:left w:val="none" w:sz="0" w:space="0" w:color="auto"/>
                    <w:bottom w:val="none" w:sz="0" w:space="0" w:color="auto"/>
                    <w:right w:val="none" w:sz="0" w:space="0" w:color="auto"/>
                  </w:divBdr>
                  <w:divsChild>
                    <w:div w:id="131409059">
                      <w:marLeft w:val="0"/>
                      <w:marRight w:val="0"/>
                      <w:marTop w:val="0"/>
                      <w:marBottom w:val="0"/>
                      <w:divBdr>
                        <w:top w:val="none" w:sz="0" w:space="0" w:color="auto"/>
                        <w:left w:val="none" w:sz="0" w:space="0" w:color="auto"/>
                        <w:bottom w:val="none" w:sz="0" w:space="0" w:color="auto"/>
                        <w:right w:val="none" w:sz="0" w:space="0" w:color="auto"/>
                      </w:divBdr>
                      <w:divsChild>
                        <w:div w:id="100271585">
                          <w:marLeft w:val="0"/>
                          <w:marRight w:val="0"/>
                          <w:marTop w:val="0"/>
                          <w:marBottom w:val="0"/>
                          <w:divBdr>
                            <w:top w:val="none" w:sz="0" w:space="0" w:color="auto"/>
                            <w:left w:val="none" w:sz="0" w:space="0" w:color="auto"/>
                            <w:bottom w:val="none" w:sz="0" w:space="0" w:color="auto"/>
                            <w:right w:val="none" w:sz="0" w:space="0" w:color="auto"/>
                          </w:divBdr>
                          <w:divsChild>
                            <w:div w:id="326444188">
                              <w:marLeft w:val="0"/>
                              <w:marRight w:val="0"/>
                              <w:marTop w:val="0"/>
                              <w:marBottom w:val="0"/>
                              <w:divBdr>
                                <w:top w:val="none" w:sz="0" w:space="0" w:color="auto"/>
                                <w:left w:val="none" w:sz="0" w:space="0" w:color="auto"/>
                                <w:bottom w:val="none" w:sz="0" w:space="0" w:color="auto"/>
                                <w:right w:val="none" w:sz="0" w:space="0" w:color="auto"/>
                              </w:divBdr>
                              <w:divsChild>
                                <w:div w:id="1718436312">
                                  <w:marLeft w:val="0"/>
                                  <w:marRight w:val="0"/>
                                  <w:marTop w:val="0"/>
                                  <w:marBottom w:val="0"/>
                                  <w:divBdr>
                                    <w:top w:val="none" w:sz="0" w:space="0" w:color="auto"/>
                                    <w:left w:val="none" w:sz="0" w:space="0" w:color="auto"/>
                                    <w:bottom w:val="none" w:sz="0" w:space="0" w:color="auto"/>
                                    <w:right w:val="none" w:sz="0" w:space="0" w:color="auto"/>
                                  </w:divBdr>
                                  <w:divsChild>
                                    <w:div w:id="9290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675">
                  <w:marLeft w:val="0"/>
                  <w:marRight w:val="0"/>
                  <w:marTop w:val="0"/>
                  <w:marBottom w:val="0"/>
                  <w:divBdr>
                    <w:top w:val="none" w:sz="0" w:space="0" w:color="auto"/>
                    <w:left w:val="none" w:sz="0" w:space="0" w:color="auto"/>
                    <w:bottom w:val="none" w:sz="0" w:space="0" w:color="auto"/>
                    <w:right w:val="none" w:sz="0" w:space="0" w:color="auto"/>
                  </w:divBdr>
                  <w:divsChild>
                    <w:div w:id="909342342">
                      <w:marLeft w:val="0"/>
                      <w:marRight w:val="0"/>
                      <w:marTop w:val="0"/>
                      <w:marBottom w:val="0"/>
                      <w:divBdr>
                        <w:top w:val="none" w:sz="0" w:space="0" w:color="auto"/>
                        <w:left w:val="none" w:sz="0" w:space="0" w:color="auto"/>
                        <w:bottom w:val="none" w:sz="0" w:space="0" w:color="auto"/>
                        <w:right w:val="none" w:sz="0" w:space="0" w:color="auto"/>
                      </w:divBdr>
                      <w:divsChild>
                        <w:div w:id="1039478031">
                          <w:marLeft w:val="0"/>
                          <w:marRight w:val="0"/>
                          <w:marTop w:val="0"/>
                          <w:marBottom w:val="0"/>
                          <w:divBdr>
                            <w:top w:val="none" w:sz="0" w:space="0" w:color="auto"/>
                            <w:left w:val="none" w:sz="0" w:space="0" w:color="auto"/>
                            <w:bottom w:val="none" w:sz="0" w:space="0" w:color="auto"/>
                            <w:right w:val="none" w:sz="0" w:space="0" w:color="auto"/>
                          </w:divBdr>
                          <w:divsChild>
                            <w:div w:id="1026101611">
                              <w:marLeft w:val="0"/>
                              <w:marRight w:val="0"/>
                              <w:marTop w:val="0"/>
                              <w:marBottom w:val="0"/>
                              <w:divBdr>
                                <w:top w:val="none" w:sz="0" w:space="0" w:color="auto"/>
                                <w:left w:val="none" w:sz="0" w:space="0" w:color="auto"/>
                                <w:bottom w:val="none" w:sz="0" w:space="0" w:color="auto"/>
                                <w:right w:val="none" w:sz="0" w:space="0" w:color="auto"/>
                              </w:divBdr>
                              <w:divsChild>
                                <w:div w:id="421990613">
                                  <w:marLeft w:val="0"/>
                                  <w:marRight w:val="0"/>
                                  <w:marTop w:val="0"/>
                                  <w:marBottom w:val="0"/>
                                  <w:divBdr>
                                    <w:top w:val="none" w:sz="0" w:space="0" w:color="auto"/>
                                    <w:left w:val="none" w:sz="0" w:space="0" w:color="auto"/>
                                    <w:bottom w:val="none" w:sz="0" w:space="0" w:color="auto"/>
                                    <w:right w:val="none" w:sz="0" w:space="0" w:color="auto"/>
                                  </w:divBdr>
                                  <w:divsChild>
                                    <w:div w:id="18920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99551">
          <w:marLeft w:val="0"/>
          <w:marRight w:val="0"/>
          <w:marTop w:val="0"/>
          <w:marBottom w:val="0"/>
          <w:divBdr>
            <w:top w:val="none" w:sz="0" w:space="0" w:color="auto"/>
            <w:left w:val="none" w:sz="0" w:space="0" w:color="auto"/>
            <w:bottom w:val="none" w:sz="0" w:space="0" w:color="auto"/>
            <w:right w:val="none" w:sz="0" w:space="0" w:color="auto"/>
          </w:divBdr>
          <w:divsChild>
            <w:div w:id="1828087729">
              <w:marLeft w:val="0"/>
              <w:marRight w:val="0"/>
              <w:marTop w:val="0"/>
              <w:marBottom w:val="0"/>
              <w:divBdr>
                <w:top w:val="none" w:sz="0" w:space="0" w:color="auto"/>
                <w:left w:val="none" w:sz="0" w:space="0" w:color="auto"/>
                <w:bottom w:val="none" w:sz="0" w:space="0" w:color="auto"/>
                <w:right w:val="none" w:sz="0" w:space="0" w:color="auto"/>
              </w:divBdr>
              <w:divsChild>
                <w:div w:id="1842236067">
                  <w:marLeft w:val="0"/>
                  <w:marRight w:val="0"/>
                  <w:marTop w:val="0"/>
                  <w:marBottom w:val="0"/>
                  <w:divBdr>
                    <w:top w:val="none" w:sz="0" w:space="0" w:color="auto"/>
                    <w:left w:val="none" w:sz="0" w:space="0" w:color="auto"/>
                    <w:bottom w:val="none" w:sz="0" w:space="0" w:color="auto"/>
                    <w:right w:val="none" w:sz="0" w:space="0" w:color="auto"/>
                  </w:divBdr>
                  <w:divsChild>
                    <w:div w:id="1771389723">
                      <w:marLeft w:val="0"/>
                      <w:marRight w:val="0"/>
                      <w:marTop w:val="0"/>
                      <w:marBottom w:val="0"/>
                      <w:divBdr>
                        <w:top w:val="none" w:sz="0" w:space="0" w:color="auto"/>
                        <w:left w:val="none" w:sz="0" w:space="0" w:color="auto"/>
                        <w:bottom w:val="none" w:sz="0" w:space="0" w:color="auto"/>
                        <w:right w:val="none" w:sz="0" w:space="0" w:color="auto"/>
                      </w:divBdr>
                      <w:divsChild>
                        <w:div w:id="862865289">
                          <w:marLeft w:val="0"/>
                          <w:marRight w:val="0"/>
                          <w:marTop w:val="0"/>
                          <w:marBottom w:val="0"/>
                          <w:divBdr>
                            <w:top w:val="none" w:sz="0" w:space="0" w:color="auto"/>
                            <w:left w:val="none" w:sz="0" w:space="0" w:color="auto"/>
                            <w:bottom w:val="none" w:sz="0" w:space="0" w:color="auto"/>
                            <w:right w:val="none" w:sz="0" w:space="0" w:color="auto"/>
                          </w:divBdr>
                          <w:divsChild>
                            <w:div w:id="226107552">
                              <w:marLeft w:val="0"/>
                              <w:marRight w:val="0"/>
                              <w:marTop w:val="0"/>
                              <w:marBottom w:val="300"/>
                              <w:divBdr>
                                <w:top w:val="none" w:sz="0" w:space="0" w:color="auto"/>
                                <w:left w:val="none" w:sz="0" w:space="0" w:color="auto"/>
                                <w:bottom w:val="none" w:sz="0" w:space="0" w:color="auto"/>
                                <w:right w:val="none" w:sz="0" w:space="0" w:color="auto"/>
                              </w:divBdr>
                              <w:divsChild>
                                <w:div w:id="15045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6822">
      <w:bodyDiv w:val="1"/>
      <w:marLeft w:val="0"/>
      <w:marRight w:val="0"/>
      <w:marTop w:val="0"/>
      <w:marBottom w:val="0"/>
      <w:divBdr>
        <w:top w:val="none" w:sz="0" w:space="0" w:color="auto"/>
        <w:left w:val="none" w:sz="0" w:space="0" w:color="auto"/>
        <w:bottom w:val="none" w:sz="0" w:space="0" w:color="auto"/>
        <w:right w:val="none" w:sz="0" w:space="0" w:color="auto"/>
      </w:divBdr>
    </w:div>
    <w:div w:id="70585961">
      <w:bodyDiv w:val="1"/>
      <w:marLeft w:val="0"/>
      <w:marRight w:val="0"/>
      <w:marTop w:val="0"/>
      <w:marBottom w:val="0"/>
      <w:divBdr>
        <w:top w:val="none" w:sz="0" w:space="0" w:color="auto"/>
        <w:left w:val="none" w:sz="0" w:space="0" w:color="auto"/>
        <w:bottom w:val="none" w:sz="0" w:space="0" w:color="auto"/>
        <w:right w:val="none" w:sz="0" w:space="0" w:color="auto"/>
      </w:divBdr>
    </w:div>
    <w:div w:id="1315329666">
      <w:bodyDiv w:val="1"/>
      <w:marLeft w:val="0"/>
      <w:marRight w:val="0"/>
      <w:marTop w:val="0"/>
      <w:marBottom w:val="0"/>
      <w:divBdr>
        <w:top w:val="none" w:sz="0" w:space="0" w:color="auto"/>
        <w:left w:val="none" w:sz="0" w:space="0" w:color="auto"/>
        <w:bottom w:val="none" w:sz="0" w:space="0" w:color="auto"/>
        <w:right w:val="none" w:sz="0" w:space="0" w:color="auto"/>
      </w:divBdr>
    </w:div>
    <w:div w:id="1392145984">
      <w:bodyDiv w:val="1"/>
      <w:marLeft w:val="0"/>
      <w:marRight w:val="0"/>
      <w:marTop w:val="0"/>
      <w:marBottom w:val="0"/>
      <w:divBdr>
        <w:top w:val="none" w:sz="0" w:space="0" w:color="auto"/>
        <w:left w:val="none" w:sz="0" w:space="0" w:color="auto"/>
        <w:bottom w:val="none" w:sz="0" w:space="0" w:color="auto"/>
        <w:right w:val="none" w:sz="0" w:space="0" w:color="auto"/>
      </w:divBdr>
    </w:div>
    <w:div w:id="1726685969">
      <w:bodyDiv w:val="1"/>
      <w:marLeft w:val="0"/>
      <w:marRight w:val="0"/>
      <w:marTop w:val="0"/>
      <w:marBottom w:val="0"/>
      <w:divBdr>
        <w:top w:val="none" w:sz="0" w:space="0" w:color="auto"/>
        <w:left w:val="none" w:sz="0" w:space="0" w:color="auto"/>
        <w:bottom w:val="none" w:sz="0" w:space="0" w:color="auto"/>
        <w:right w:val="none" w:sz="0" w:space="0" w:color="auto"/>
      </w:divBdr>
    </w:div>
    <w:div w:id="1888377036">
      <w:bodyDiv w:val="1"/>
      <w:marLeft w:val="0"/>
      <w:marRight w:val="0"/>
      <w:marTop w:val="0"/>
      <w:marBottom w:val="0"/>
      <w:divBdr>
        <w:top w:val="none" w:sz="0" w:space="0" w:color="auto"/>
        <w:left w:val="none" w:sz="0" w:space="0" w:color="auto"/>
        <w:bottom w:val="none" w:sz="0" w:space="0" w:color="auto"/>
        <w:right w:val="none" w:sz="0" w:space="0" w:color="auto"/>
      </w:divBdr>
    </w:div>
    <w:div w:id="213590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Galea</dc:creator>
  <cp:keywords/>
  <dc:description/>
  <cp:lastModifiedBy>Ben Kuzman</cp:lastModifiedBy>
  <cp:revision>2</cp:revision>
  <dcterms:created xsi:type="dcterms:W3CDTF">2018-05-31T02:04:00Z</dcterms:created>
  <dcterms:modified xsi:type="dcterms:W3CDTF">2018-05-31T02:04:00Z</dcterms:modified>
</cp:coreProperties>
</file>